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AB9" w:rsidRDefault="00D23AB9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23AB9" w:rsidRDefault="00D23AB9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23AB9" w:rsidRDefault="00D23AB9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23AB9" w:rsidRPr="001C54D2" w:rsidRDefault="00D23AB9" w:rsidP="00D23AB9">
      <w:pPr>
        <w:spacing w:line="408" w:lineRule="auto"/>
        <w:ind w:left="120"/>
        <w:jc w:val="center"/>
        <w:rPr>
          <w:rFonts w:ascii="Calibri" w:eastAsia="Calibri" w:hAnsi="Calibri" w:cs="Times New Roman"/>
        </w:rPr>
      </w:pPr>
      <w:r w:rsidRPr="001C54D2">
        <w:rPr>
          <w:rFonts w:ascii="Times New Roman" w:eastAsia="Calibri" w:hAnsi="Times New Roman" w:cs="Times New Roman"/>
          <w:b/>
          <w:sz w:val="28"/>
        </w:rPr>
        <w:t>МИНИСТЕРСТВО ПРОСВЕЩЕНИЯ РОССИЙСКОЙ ФЕДЕРАЦИИ</w:t>
      </w:r>
    </w:p>
    <w:p w:rsidR="00D23AB9" w:rsidRPr="001C54D2" w:rsidRDefault="00D23AB9" w:rsidP="00D23AB9">
      <w:pPr>
        <w:spacing w:line="408" w:lineRule="auto"/>
        <w:ind w:left="120"/>
        <w:jc w:val="center"/>
        <w:rPr>
          <w:rFonts w:ascii="Calibri" w:eastAsia="Calibri" w:hAnsi="Calibri" w:cs="Times New Roman"/>
        </w:rPr>
      </w:pPr>
      <w:r w:rsidRPr="001C54D2">
        <w:rPr>
          <w:rFonts w:ascii="Times New Roman" w:eastAsia="Calibri" w:hAnsi="Times New Roman" w:cs="Times New Roman"/>
          <w:b/>
          <w:sz w:val="28"/>
        </w:rPr>
        <w:t>‌</w:t>
      </w:r>
      <w:bookmarkStart w:id="0" w:name="af5b5167-7099-47ec-9866-9052e784200d"/>
      <w:r w:rsidRPr="001C54D2">
        <w:rPr>
          <w:rFonts w:ascii="Times New Roman" w:eastAsia="Calibri" w:hAnsi="Times New Roman" w:cs="Times New Roman"/>
          <w:b/>
          <w:sz w:val="28"/>
        </w:rPr>
        <w:t>Министерство образования и науки Республики Дагестан</w:t>
      </w:r>
      <w:bookmarkEnd w:id="0"/>
      <w:r w:rsidRPr="001C54D2">
        <w:rPr>
          <w:rFonts w:ascii="Times New Roman" w:eastAsia="Calibri" w:hAnsi="Times New Roman" w:cs="Times New Roman"/>
          <w:b/>
          <w:sz w:val="28"/>
        </w:rPr>
        <w:t xml:space="preserve">‌‌ </w:t>
      </w:r>
    </w:p>
    <w:p w:rsidR="00D23AB9" w:rsidRPr="001C54D2" w:rsidRDefault="00D23AB9" w:rsidP="00D23AB9">
      <w:pPr>
        <w:spacing w:line="408" w:lineRule="auto"/>
        <w:ind w:left="120"/>
        <w:jc w:val="center"/>
        <w:rPr>
          <w:rFonts w:ascii="Calibri" w:eastAsia="Calibri" w:hAnsi="Calibri" w:cs="Times New Roman"/>
        </w:rPr>
      </w:pPr>
      <w:r w:rsidRPr="001C54D2">
        <w:rPr>
          <w:rFonts w:ascii="Times New Roman" w:eastAsia="Calibri" w:hAnsi="Times New Roman" w:cs="Times New Roman"/>
          <w:b/>
          <w:sz w:val="28"/>
        </w:rPr>
        <w:t>‌</w:t>
      </w:r>
      <w:bookmarkStart w:id="1" w:name="dc3cea46-96ed-491e-818a-be2785bad2e9"/>
      <w:r w:rsidRPr="001C54D2">
        <w:rPr>
          <w:rFonts w:ascii="Times New Roman" w:eastAsia="Calibri" w:hAnsi="Times New Roman" w:cs="Times New Roman"/>
          <w:b/>
          <w:sz w:val="28"/>
        </w:rPr>
        <w:t>АМР "Кумторкалинский район"</w:t>
      </w:r>
      <w:bookmarkEnd w:id="1"/>
      <w:r w:rsidRPr="001C54D2">
        <w:rPr>
          <w:rFonts w:ascii="Times New Roman" w:eastAsia="Calibri" w:hAnsi="Times New Roman" w:cs="Times New Roman"/>
          <w:b/>
          <w:sz w:val="28"/>
        </w:rPr>
        <w:t>‌</w:t>
      </w:r>
      <w:r w:rsidRPr="001C54D2">
        <w:rPr>
          <w:rFonts w:ascii="Times New Roman" w:eastAsia="Calibri" w:hAnsi="Times New Roman" w:cs="Times New Roman"/>
          <w:sz w:val="28"/>
        </w:rPr>
        <w:t>​</w:t>
      </w:r>
    </w:p>
    <w:p w:rsidR="00D23AB9" w:rsidRPr="001C54D2" w:rsidRDefault="00D23AB9" w:rsidP="00D23AB9">
      <w:pPr>
        <w:spacing w:line="408" w:lineRule="auto"/>
        <w:ind w:left="120"/>
        <w:jc w:val="center"/>
        <w:rPr>
          <w:rFonts w:ascii="Calibri" w:eastAsia="Calibri" w:hAnsi="Calibri" w:cs="Times New Roman"/>
        </w:rPr>
      </w:pPr>
      <w:r w:rsidRPr="001C54D2">
        <w:rPr>
          <w:rFonts w:ascii="Times New Roman" w:eastAsia="Calibri" w:hAnsi="Times New Roman" w:cs="Times New Roman"/>
          <w:b/>
          <w:sz w:val="28"/>
        </w:rPr>
        <w:t>МКОУ "Алмалинская СОШ им. И.И.Исламова"</w:t>
      </w:r>
    </w:p>
    <w:p w:rsidR="00D23AB9" w:rsidRDefault="00D23AB9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23AB9" w:rsidRDefault="00D23AB9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23AB9" w:rsidRDefault="00D23AB9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23AB9" w:rsidRDefault="00D23AB9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23AB9" w:rsidRPr="00350A91" w:rsidRDefault="00D23AB9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199135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91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AB9" w:rsidRDefault="00D23AB9" w:rsidP="00D23A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23AB9" w:rsidRPr="00D23AB9" w:rsidRDefault="00350A91" w:rsidP="00D23A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6811AD" w:rsidRPr="00D23AB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</w:t>
      </w:r>
      <w:r w:rsidR="00D23AB9" w:rsidRPr="00D23AB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РАБОЧАЯ ПРОГРАММА </w:t>
      </w:r>
    </w:p>
    <w:p w:rsidR="00D23AB9" w:rsidRPr="00D23AB9" w:rsidRDefault="00D23AB9" w:rsidP="00D23A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D23AB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курса внеурочной деятельности</w:t>
      </w:r>
    </w:p>
    <w:p w:rsidR="00D23AB9" w:rsidRPr="00D23AB9" w:rsidRDefault="00D23AB9" w:rsidP="00D23A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23AB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«Футбол в школе»</w:t>
      </w:r>
    </w:p>
    <w:p w:rsidR="00D23AB9" w:rsidRPr="00D23AB9" w:rsidRDefault="00D23AB9" w:rsidP="00D23A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D23AB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10 класс- 34 часа;</w:t>
      </w:r>
    </w:p>
    <w:p w:rsidR="00350A91" w:rsidRPr="00D23AB9" w:rsidRDefault="006811AD" w:rsidP="00D23A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D23AB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на </w:t>
      </w:r>
      <w:r w:rsidR="00350A91" w:rsidRPr="00D23AB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="00350A91" w:rsidRPr="00D23AB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2023-2024 учебный год</w:t>
      </w:r>
    </w:p>
    <w:p w:rsidR="00D23AB9" w:rsidRDefault="00D23AB9" w:rsidP="00D23A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23AB9" w:rsidRDefault="00D23AB9" w:rsidP="00D23A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23AB9" w:rsidRDefault="00D23AB9" w:rsidP="00D23A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23AB9" w:rsidRDefault="00D23AB9" w:rsidP="00D23A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23AB9" w:rsidRDefault="00D23AB9" w:rsidP="00D23A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23AB9" w:rsidRDefault="00D23AB9" w:rsidP="00D23A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23AB9" w:rsidRDefault="00D23AB9" w:rsidP="00D23A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23AB9" w:rsidRPr="00350A91" w:rsidRDefault="00D23AB9" w:rsidP="00D23A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                                       </w:t>
      </w:r>
      <w:r w:rsidR="006811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Данная программа разработана на основе УМК М.Я.Виленского, В.И. Ляха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«Физическая культура» 5-9,10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класс, М.: Посвещение, 2014 г.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кружка спортивно-оздоровительной направленности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«Спортивные игры» составлена на основе следующих нормативных документов: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Приказ Министерства образования и науки Российской Федерации № 1008 от 29.08.2013 года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Распоряжение Правительства Российской Федерации № 1726-р от 04.09.2014 года «Концепция развития дополнительного образования детей».</w:t>
      </w:r>
    </w:p>
    <w:p w:rsidR="00350A91" w:rsidRPr="00350A91" w:rsidRDefault="00350A91" w:rsidP="00350A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Федеральным законом «Об образовании в Российской Федерации» от 29.12.2012 г. № 273-ФЗ (в редакции от 31.12.2014г.);</w:t>
      </w:r>
    </w:p>
    <w:p w:rsidR="00350A91" w:rsidRPr="00350A91" w:rsidRDefault="00350A91" w:rsidP="00350A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письмом Минобрнауки России от 14.12.2015 № 09-3564 «О внеурочной деятельности и реализации дополнительных общеобразовательных программ»;</w:t>
      </w:r>
    </w:p>
    <w:p w:rsidR="00350A91" w:rsidRPr="00350A91" w:rsidRDefault="00350A91" w:rsidP="00350A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Концепцией развития дополнительного образования детей, утвержденного распоряжением правительства Российской Федерации от 24 апреля 2015 г. №729-р, методическими рекомендациями по организации внеурочной деятельности и реализации дополнительных общеобразовательных программ;</w:t>
      </w:r>
    </w:p>
    <w:p w:rsidR="00350A91" w:rsidRPr="00350A91" w:rsidRDefault="00350A91" w:rsidP="00350A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«Стратегией развития воспитания в Российской Федерации на период до 2025 года», утвержденной распоряжением Правительства Российской Федерации от 29.05.2015 г. № 996-р.</w:t>
      </w:r>
    </w:p>
    <w:p w:rsidR="00350A91" w:rsidRPr="00350A91" w:rsidRDefault="00350A91" w:rsidP="00350A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Постановление Главного государственного санитарного врача РФ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от.28.09.2020 № 28. «Об утверждении СанПиН 2.4.3648-20». «Санитарно-эпидемиологические требования к организациям воспитания и обучения,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отдыха и оздоровления детей и молодежи».</w:t>
      </w:r>
    </w:p>
    <w:p w:rsidR="00350A91" w:rsidRPr="00350A91" w:rsidRDefault="006811AD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Рассчитана для обучающихся </w:t>
      </w:r>
      <w:r w:rsidR="00350A91"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 классов, с различным уровнем физической подготовки, относящиеся к основной и подготовительной группе здоровья и имеющие медицинский допуск врача. Занятия в кружке проводятся в форме урока во второй половине дня.</w:t>
      </w:r>
    </w:p>
    <w:p w:rsid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Место учебного курса в учебном плане.</w:t>
      </w:r>
    </w:p>
    <w:p w:rsidR="00350A91" w:rsidRPr="00350A91" w:rsidRDefault="006811AD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Рабочая программа по курсу</w:t>
      </w:r>
      <w:r w:rsidR="00350A91"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r w:rsidR="00350A91"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Фут</w:t>
      </w:r>
      <w:r w:rsid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школе» в </w:t>
      </w:r>
      <w:r w:rsidR="00350A91"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10 классе составлена в соответствии с учебным планом, календарным учебным графиком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расписанием учебных занятий МКОУ Алмалинска СОШ на 2023 - 2024</w:t>
      </w:r>
      <w:r w:rsidR="00350A91"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учебный год рассчитана и будет реализована за 34 часа ( 1 часа в неделю).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Воспитывающий характер процесса обучения двигательным действиям делает необходимым постановку и решение на занятиях задач не только по формированию двигательных навыков и развитию определенных физических качеств, но и по воспитанию интеллектуальных, морально-волевых, эстетических качеств личности учащихся.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Актуальность и педагогическая целесообразность кружка: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наше время в жизни современного школьника существует проблема гиподинамии. Такая ситуация, о которой уже не один день бьют тревогу педагоги, врачи и ученые, опасна, прежде всего, создающимся дефицитом двигательной активности. Естественно, что в условиях повышенной учебной нагрузки и дефицита двигательной активности учащихся важнейшую роль играет эффективная организация спортивно-оздоровительной работы в школе, в том числе во внеурочное время. Вот почему среди наиболее эффективных средств спортивно-оздоровительной работы со школьниками в кружках, спортивные игры занимает видное место. Занятия спортивными играми развивают двигательную активность, улучшают сердечно - сосудистую и дыхательную систему, укрепляют иммунную систему организма.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Новизна: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Федеральный государственный образовательный стандарт требует развитие не только предметных результатов, но и метапредметных, и личностных результатов. Своеобразие настоящей программы заключается в том, что она создана на основе спортивных игр. Технические приемы, тактические действия и собственно игра таят в себе большие возможности для укрепления здоровья, формирования жизненно важных двигательных навыков, совершенствования физических качеств. Исследователи игровой деятельности подчеркивают ее уникальные возможности не только для физического, но и нравственного воспитания детей, особенно для развития познавательных интересов. Игровая деятельность вырабатывает волю и характер, формирует умения ориентироваться в окружающей действительности, воспитания чувства коллективизма. Игровой процесс обеспечивает развитие образовательного потенциала личности, ее индивидуальности, творческого отношения к деятельности.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 и задачи: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развитие личности на основе единства интеллектуального, физического и духовного развития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Программный материал предполагает решение следующих 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основных задач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укрепление здоровья и повышения работоспособности у школьников, ознакомление с историей возникновения спортивных игр, освоение техники и тактики игры, ознакомление с основами физиологии и гигиены спортсмена;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воспитание у школьников высоких нравственных качеств, формирование понятия о том, что забота о своем здоровье является не только личным делом, воспитание потребности в систематических и самостоятельных занятиях физическими упражнениями;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развитие основных физических качеств: быстроты, выносливости, скоростно-силовых качеств.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Ценностные ориентиры содержания учебного предмета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программы кружка «Спортивные игры» направленно на 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использующих ценности физической культуры для укрепления и длительного сохранения собственного здоровья, оптимизации трудовой деятельности и организации здорового образа жизни.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РЕЗУЛЬТАТЫ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 результаты: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формирование устойчивого интереса, мотивации к занятиям физической культурой и к здоровому образу жизни;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воспитание морально-этических и волевых качеств;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дисциплинированность, трудолюбие, упорство в достижении поставленных целей;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умение управлять своими эмоциями в различных ситуациях;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умение оказывать помощь своим сверстникам.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 результаты: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определять наиболее эффективные способы достижения результата;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умение находить ошибки при выполнении заданий и уметь их исправлять;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уметь организовать самостоятельные занятия, а также, с группой товарищей;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организовывать и проводить соревнования по одной из спортивных игр в классе, во дворе, в оздоровительном лагере;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умение рационально распределять своѐ время в режиме дня, выполнять утреннюю зарядку;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умение вести наблюдение за показателями своего физического развития;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 результаты: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знать об особенностях спортивных игр;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знать о физических качествах и правилах их тестирования;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выполнять упражнения по физической подготовке в соответствии с возрастом;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владеть тактико-техническими приемами баскетбола, волейбола, футбола;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знать основы личной гигиены, причины травматизма при занятиях спортивными играми и правила его предупреждения;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владеть основами судейства игры.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работы с учащимися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Фронтальная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класс размещается в шеренгах, в колоннах, по кругу и т. п., так чтобы выполнять одно и то же задание всем вместе.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Групповая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класс делится на группы (отделения, звенья, команды), каждая из которых выполняет свое задание.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Станционная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по типу круговой тренировки, класс разбивается на такое количество групп, сколько организуется станций, учащиеся последовательно переходят от одной станции к другой, совершая круг или несколько кругов.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Индивидуальная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отдельное задание для того или иного ученика, в соответствии с которым он и размещается на площадке, в зале.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Методы и приёмы обучения: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Словесные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(объяснение, беседа, распоряжение, команда), наглядные (показ упражнения учителем или учеником). 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Практические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(практические выполнения упражнений). 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Игровой метод. Соревновательный метод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 упражнения</w:t>
      </w:r>
    </w:p>
    <w:p w:rsidR="00350A91" w:rsidRPr="00350A91" w:rsidRDefault="00350A91" w:rsidP="006811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0A91" w:rsidRPr="00350A91" w:rsidRDefault="006811AD" w:rsidP="00350A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</w:t>
      </w:r>
      <w:r w:rsidR="00350A91"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КУРСА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Физическая культура и спорт в России.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Физическая культура – составная часть культуры, одно из средств воспитания, укрепления здоровья, всестороннего развития людей. Значение физической культуры для подготовки Российских людей к трудовой деятельности и защите Родины.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Развитие футбола в России.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Краткая характеристика футбола как средства физического воспитания. История возникновения футбола и развитие его в России. Чемпионат и кубок Росси по футболу.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Гигиенические знания и навыки. Закаливание.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Личная гигиена: уход за кожей, волосами, ногтями, полостью рта. Вред курения. Общий режим дня школьника. Значение правильного режима дня юного спортсмена.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 естественных факторов природы (солнце, воздух, вода) в целях закаливания организма. Обтирание, обливание и ножные как гигиенические и закаливающие процедуры. Правила купания.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Правила игры в футбол.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Разбор и изучение правил игры в «малый футбол». Роль капитана команды, его права и обязанности.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Места занятий оборудование.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Площадка для игры в футбол, её устройство, разметка. Подготовка площадки для занятий и соревнований по футболу. Специальное оборудование: стойки для подвески мячей, щиты стационарные и переносные для ударов.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Общая и специальная физическая подготовка.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Утренняя гигиеническая гимнастика школьника. Ознакомление с упрощёнными правилами игры в ручной мяч, баскетбол, хоккей с мячом. Меры предупреждения несчастных случаев при плавании. Подготовка к сдаче контрольных испытаний.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Практические занятия. Общеразвивающие упражнения без предметов.Поднимание и опускание рук в стороны и вперёд, сведение рук вперёд и разведение, круговые вращения, сгибание и разгибание рук в упоре на высоте пояса. Наклоны туловища вперёд и в стороны; то же, в сочетании с движениями рук. Круговые движения туловища с различным положением рук (на поясе, за головой, вверх). Поднимание и вращение ног в положении лёжа на спине. Полуприседание и приседание с различными положениями рук. Выпады вперёд, назад и в стороны с наклонами туловища и движениями рук. Прыжки в полуприседе. Переход из упора присев в упор лёжа и снова и снова в упор присев. Упражнения на формирование правильной осанки.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с набивным мячом. (масса 1 – 2 кг.) Броски мяча друг другу двумя руками от груди, из-за головы снизу. Подбрасывание мяча вверх и ловля его; то же, с поворотом кругом. Наклоны и повороты туловища в сочетании с различными положениями и движениями рук с мячом. Перекатывание набивного мяча друг другу ногами в положении сидя.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Акробатические упражнения. Кувырок вперёд с шага. Два кувырка вперёд. Кувырок назад из седа. Длинный кувырок вперёд. Стойка на лопатках перекатом назад из упора присев. Перекаты вперёд и назад в положение лёжа, прогнувшись. «Мост» из положения лёжа на спине. «Полушпагат».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Упражнение в висах и упорах. Из виса хватом сверху подтягивание: 2 подхода по 2 – 4 раза, 2 – 3 подхода по 3 – 5 раз. Из упора лёжа на гимнастической скамейке сгибание и разгибание рук: два подхода по 2 – 4 раза, 2 – 3 подхода по 3 – 5 раз.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Лёгкоатлетические упражнения. Бег с ускорением до 60 м. Бег с высокого старта до 60 м. Бег по пересечённой местности (кросс) до 1500 м. Бег медленный до 20 мин. Бег повторный до 6 х 30 м. и 4 х 50 м. Бег 300 м.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Прыжки с разбега в длину (310 – 340 см.) и в высоту (95 – 105 см.). Прыжки с места в длину.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Метание малого (теннисного) мяча: в цель, на дальность (с места и с подхода шагом).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Подвижные игры и эстафеты: «Бой петухов», «Удочка», «Сильный бросок», «Борьба за мяч», «Не давай мяч водящему», «Защита крепости». Эстафеты с бегом, преодолением препятствий, переноской набивных мячей.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Спортивные игры. Ручной мяч, баскетбол по упрощённым правилам.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Специальные упражнения для развития быстроты. Упражнения для развития стартовой скорости. По сигналу (преимущественно зрительному) рывки на 5 – 10 м. из различных исходных положений: стоя лицом, боком и спиной к стартовой линии, из приседа, широкого выпада, седа.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для развития дистанционной скорости. Ускорения на 15, 30 м. Бег «змейкой» между расставленными в различном положении стойками для обводки. Бег с быстрым изменением скорости: после быстрого бега быстро резко замедлить бег или остановиться, затем выполнить новый рывок в том же или другом направлении.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Специальные упражнения для развития ловкости. Прыжки с разбега толчком одной и двух ног, стараясь достать головой высоко подвешенный мяч; то же, выполняя в прыжке поворот направо и налево. Имитация ударов ногами по воображаемому мячу в прыжке. Держание мяча в воздухе (жонглирование), чередуя удары различными частями стопы, бедром, головой. Подвижные игры: «Живая цель», «Салки мячом».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Техника игры в футбол.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Классификация и терминология технических приёмов игры в футбол. Прямой и резаный удар по мячу. Точность удара. Траектория полёта мяча после удара. Анализ выполнения технических приёмов и их применения в конкретных игровых условиях: ударов по мячу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внутренней и внешней частьюподъёма, внутренней стороной стопы, ударов серединой лба; остановок мяча подошвой, внутренней стороной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стопы и грудью; ведение мяча внутренней и внешней частью подъёма, внутренней стороной стопы; обманных движений (ложная и действительная фазы движения); отбор мяча – перехватом, выбиванием мяча, толчком соперника; вбрасывание мяча из положения шага. Анализ выполнения технических приёмов игры вратаря: ловли, отбивания кулаком, броска мяча рукой; падения перекатом; выбивание мяча с рук.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Практические занятия.  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Техника передвижения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Бег: по прямой, изменяя скорость и направление; приставным и скрестным шагом (влево и вправо). Прыжки вверх толчком двух ног с места и толчком одной и двух ног с разбега. Повороты во время бега налево и направо. Остановки во время бега (выпадом и прыжками на ноги).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Удары по мячу ногой. Удары правой и левой ногой: внутренней стороной стопы, внутренней и внешней частью подъёма по неподвижному и катящемуся навстречу справа или слева мячу; направляя мяч в обратном направлении и стороны. Выполнение ударов после остановки, ведения и рывка, посылая мяч низом и верхом на короткое и среднее расстояние. Удар по летящему мячу внутренней стороной стопы. Удары на точность: ноги партнёру, ворота, цель, на ходу двигающемуся партнёру.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Удары по мячу головой. Удары серединой лба без прыжка и в прыжке, с места и с разбега, по летящему навстречу мячу: направляя мяч в обратном направлении и в стороны, посылая мяч верхом и вниз, на среднее и короткое расстояние. Удары на точность: в определённую цель на поле, в ворота, партнёру.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Остановка мяча. Остановка мяча подошвой и внутренней стороной катящегося и опускающегося мяча мяча – на месте, в движении вперёд и назад, подготавливая мяч для последующих действий. Остановка внутренней стороной стопы и грудью летящего мяча – на месте, в движении вперёд и назад, опуская мяч в ноги для последующих действий.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Ведение мяча. Ведение внешней частью, внутренней частью подъёма и внутренней стороной стопы: правой, левой ногой и поочерёдно; по прямой, меняя направления, между стоек и движущихся партнёров; изменяя скорость (выполняя ускорения и рывки), не теряя контроль над мячом.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Обманные движения (финты). Обучение финтам: после замедления бега или остановки – неожиданный рывок с мячом (прямо или в сторону): во время ведения внезапная отдача мяча назад откатывая его подошвой партнёру, находящемуся сзади; показать ложный замах ногой для сильного удара по мячу – вместо удара захватить мяч ногой и уйти с ним рывком; имитируя передачу партнёру, находящемуся слева, перенести правую ногу через мяч и, наклонив туловище влево, захватить мяч внешней частью подъёма правой ноги и резко уйти вправо, этот же финт в другую сторону.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Отбор мяча. Перехват мяча – быстрый выход на мяч с целью опередить соперника, которому адресована передача мяча. Отбор мяча в единоборстве с соперником, владеющим мячом, - выбивая и останавливая мяч ногой в выпаде.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Вбрасывание мяча из-за боковой линии. Вбрасывание с места из положения ноги вместе и шага. Вбрасывание мяча на точность: под правую и левую ногу партнёру, на ход партнёру.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Техника игры вратаря. Основная стойка вратаря. Передвижение в воротах без мяча и в сторону приставным, скрестным шагом и скачками на двух ногах.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Ловля летящего навстречу и несколько в сторону от вратаря мяча на высоте груди и живота без прыжка и в прыжке. Ловля катящегося и низко летящего навстречу и несколько в сторону мяча без падения. Ловля высоко летящего навстречу и в сторону мяча без прыжка (с места и с разбега). Ловля катящегося и летящего в сторону низкого, на уровне живота, груди мяча с падением перекатом. Быстрый подъём с мячом на ноги после падения.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Отбивание мяча одним кулаком без прыжка и в прыжке (с места и с разбега).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Бросок мяча одной рукой из-за плеча на точность.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Выбивание мяча ногой: с земли (по неподвижному мячу) и с рук (с воздуха по выпущенному из рук и подброшенному перед собой мячу) на точность.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Тактика игры в футбол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Понятие о тактике и тактической комбинации. Характеристика игровых действий: вратаря, защитников, полузащитников и нападающих. Коллективная и индивидуальная игра, их сочетание. Индивидуальные и групповые тактические действия. Командная тактика игры в «малый футбол».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Тактика нападения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Индивидуальные действия без мяча. Правильное расположение на футбольном поле. Умение ориентироваться, реагировать соответствующим образом на действие партнёров и соперника. Выбор момента и способа передвижения для «открывания» на свободное место с целью получения мяча. Практические занятия. Упражнения для развития умения «видеть поле». Выполнение заданий по зрительному сигналу (поднятая 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вверх или в сторону рука, шаг вправо или влево): во время передвижения шагом или бегом – подпрыгнуть, имитировать удар ногой; во время ведения мяча – повернуться кругом и продолжить ведение или сделать рывок вперёд на 5 м. Несколько игроков на ограниченной площади (центральный круг, штрафная площадь) водят в произвольном направлении свои мячи и одновременно наблюдают за партнёрами, чтобы не столкнуться друг с другом.Индивидуальные действия с мячом. Целесообразное использование изученных способов ударов по мячу. Применение необходимого способа остановок в зависимости от направления, траектории и скорости мяча. Определение игровой ситуации, целесообразной для использования ведения мяча, выбор способа и направления ведения. Применение различных способов обводки (с изменением скорости и направления движения с мячом, изученные финты) в зависимости от игровой ситуации.Групповые действия. Взаимодействие двух и более игроков. Уметь точно и своевременно выполнить передачу в ноги партнёру, на свободное место, на удар; короткую или среднюю передачи, низом или верхом. Комбинация «игра в стенку».Выполнять простейшие комбинации при стандартных положениях: начале игры, угловом, штрафном и свободном ударах, вбрасывание мяча (не менее одной по каждой группе).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Тактика защиты.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Индивидуальные действия. Правильно выбирать позицию по отношению опекаемого игрока и противодействовать получению им мяча, т. е. осуществлять «закрывание». Выбор момента и способа действия (удар или остановка) для перехвата мяча. Умение оценить игровую ситуацию и осуществить отбор мяча изученным способом.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Групповые действия. Противодействие комбинации «стенка». Взаимодействие игроков при розыгрыше противником стандартных комбинаций.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Тактика вратаря. Уметь выбрать правильную позицию в воротах при различных ударах в зависимости от «угла удара», разыгрывать удар от своих ворот, ввести мяч в игру (после ловли) открывшемуся партнёру, занимать правильную позицию при угловом, штрафном и свободном ударах вблизи своих ворот.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Учебные и тренировочные игры, применяя в них изученный программный материал.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работы с учащимися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Фронтальная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класс размещается в шеренгах, в колоннах, по кругу и т. п., так чтобы выполнять одно и то же задание всем вместе.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Групповая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класс делится на группы (отделения, звенья, команды), каждая из которых выполняет свое задание.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Станционная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по типу круговой тренировки, класс разбивается на такое количество групп, сколько организуется станций, учащиеся последовательно переходят от одной станции к другой, совершая круг или несколько кругов.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Индивидуальная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отдельное задание для того или иного ученика, в соответствии с которым он и размещается на площадке, в зале.</w:t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Методы и приёмы обучения:</w:t>
      </w:r>
    </w:p>
    <w:p w:rsidR="00350A91" w:rsidRPr="006811AD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Словесные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(объяснение, беседа, распоряжение, команда), наглядные (показ упражнения учителем или учеником). 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Практические 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(практические выполнения упражнений). 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Игровой метод. Соревновательный метод</w:t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 упражнения</w:t>
      </w:r>
    </w:p>
    <w:p w:rsid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</w:t>
      </w:r>
    </w:p>
    <w:p w:rsid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62726" w:rsidRDefault="00962726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62726" w:rsidRDefault="00962726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62726" w:rsidRDefault="00962726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62726" w:rsidRDefault="00962726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62726" w:rsidRDefault="00962726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                                                                          </w:t>
      </w:r>
      <w:r w:rsidRPr="00350A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 класс</w:t>
      </w:r>
    </w:p>
    <w:tbl>
      <w:tblPr>
        <w:tblW w:w="10875" w:type="dxa"/>
        <w:tblInd w:w="-118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7"/>
        <w:gridCol w:w="5834"/>
        <w:gridCol w:w="1019"/>
        <w:gridCol w:w="1553"/>
        <w:gridCol w:w="1992"/>
      </w:tblGrid>
      <w:tr w:rsidR="00350A91" w:rsidRPr="00350A91" w:rsidTr="00273A46"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Наименование темы</w:t>
            </w:r>
          </w:p>
        </w:tc>
        <w:tc>
          <w:tcPr>
            <w:tcW w:w="4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350A91" w:rsidRPr="00350A91" w:rsidTr="00273A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0A91" w:rsidRPr="00350A91" w:rsidRDefault="00350A91" w:rsidP="00350A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0A91" w:rsidRPr="00350A91" w:rsidRDefault="00350A91" w:rsidP="00350A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Т/ занятия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П/ занятия</w:t>
            </w:r>
          </w:p>
        </w:tc>
      </w:tr>
      <w:tr w:rsidR="00350A91" w:rsidRPr="00350A91" w:rsidTr="00273A46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Физическая культура и спорт в России.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350A91" w:rsidRPr="00350A91" w:rsidTr="00273A46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футбола в России.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350A91" w:rsidRPr="00350A91" w:rsidTr="00273A46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Гигиенические знания и навыки. Закаливание.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350A91" w:rsidRPr="00350A91" w:rsidTr="00273A46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 игры в футбол.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50A91" w:rsidRPr="00350A91" w:rsidTr="00273A46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Общая и специальная физическая подготовка.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350A91" w:rsidRPr="00350A91" w:rsidTr="00273A46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Техника игры в футбол.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</w:tr>
      <w:tr w:rsidR="00350A91" w:rsidRPr="00350A91" w:rsidTr="00273A46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Тактика игры в футбол.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350A91" w:rsidRPr="00350A91" w:rsidTr="00273A46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A91" w:rsidRPr="00350A91" w:rsidRDefault="00350A91" w:rsidP="00350A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A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</w:tr>
    </w:tbl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50A91" w:rsidRPr="00350A91" w:rsidRDefault="00350A91" w:rsidP="00350A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0A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3B17" w:rsidRDefault="00335532"/>
    <w:sectPr w:rsidR="00B13B17" w:rsidSect="006811A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64337"/>
    <w:multiLevelType w:val="multilevel"/>
    <w:tmpl w:val="AEE6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50A91"/>
    <w:rsid w:val="001A7EE0"/>
    <w:rsid w:val="00273A46"/>
    <w:rsid w:val="00350A91"/>
    <w:rsid w:val="003F7574"/>
    <w:rsid w:val="00442EDB"/>
    <w:rsid w:val="0055788A"/>
    <w:rsid w:val="006811AD"/>
    <w:rsid w:val="007B4634"/>
    <w:rsid w:val="00910460"/>
    <w:rsid w:val="00962726"/>
    <w:rsid w:val="009F3310"/>
    <w:rsid w:val="00D23AB9"/>
    <w:rsid w:val="00E6516F"/>
    <w:rsid w:val="00F87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3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A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3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3120</Words>
  <Characters>17786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2023-11-02T08:59:00Z</dcterms:created>
  <dcterms:modified xsi:type="dcterms:W3CDTF">2023-11-02T08:59:00Z</dcterms:modified>
</cp:coreProperties>
</file>