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C0" w:rsidRDefault="00527AC0" w:rsidP="00527AC0">
      <w:pPr>
        <w:widowControl w:val="0"/>
        <w:suppressAutoHyphens/>
        <w:autoSpaceDE w:val="0"/>
        <w:autoSpaceDN w:val="0"/>
        <w:adjustRightInd w:val="0"/>
        <w:spacing w:before="80" w:after="10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работы                                                                                                                      педагогического коллектива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Алмалинская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                                                               по подготовке выпускников к ЕГЭ и ОГЭ                                                                                                                  за 2017-2018 учебный год</w:t>
      </w:r>
    </w:p>
    <w:p w:rsidR="00527AC0" w:rsidRDefault="00527AC0" w:rsidP="00527AC0">
      <w:pPr>
        <w:suppressAutoHyphens/>
        <w:spacing w:before="80" w:after="10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На подготовительном этапе, начиная с октября 2017г. и в течение всего учебного года, проходило изучение нормативных документов Министерства образования РФ, инструкций, приказов и писем Министерства образования и науки РФ, Министерства образования и науки РД, Управления образования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Кумторкалинского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муниципального района.</w:t>
      </w:r>
    </w:p>
    <w:p w:rsidR="00527AC0" w:rsidRDefault="00527AC0" w:rsidP="00527AC0">
      <w:pPr>
        <w:suppressAutoHyphens/>
        <w:spacing w:before="80" w:after="100" w:line="240" w:lineRule="auto"/>
        <w:ind w:firstLine="8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сентябре 2017  г. был утвержден план мероприятий по подготовке и проведению государственной (итоговой) аттестации выпускников в 2017 – 2018учебном году и план мероприятий по подготовке к единому государственному экзамену, включивший в себя как организационные, так и инструктивно–методические и контрольные мероприятия.</w:t>
      </w:r>
    </w:p>
    <w:p w:rsidR="00527AC0" w:rsidRDefault="00527AC0" w:rsidP="00527AC0">
      <w:pPr>
        <w:suppressAutoHyphens/>
        <w:spacing w:before="80" w:after="100" w:line="240" w:lineRule="auto"/>
        <w:ind w:firstLine="8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Была систематизирована нормативно-правовая база итоговой аттестации: были собраны и систематизированы различные положения, постановления, приказы, письма и инструкции Министерства образования и науки РФ, Министерства образования и науки РД, Управления образования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Кумторкалинского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муниципального района, регламентирующие проведение государственной (итоговой) аттестации в новой форме для выпускников IX класса и единого государственного экзамена для выпускников XI класса.     В организационно-информационный период проводилась   работа с обучающимися по определению предметов для экзаменов по выбору.                                                                                    Были оформлены информационные стенды, составлена база данных выпускников 2018 года.                                                                                                                                                                      В соответствии с планом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контроля администрацией школы был проведен ряд тематических проверок и была проанализирована работа по следующим показателям:                                                                                                                                                               - соответствие календарно – тематического планирования учебных программ федеральному базовому образовательному стандарту;                                                                                                                                                                                                                 - соответствие уровня знаний выпускников 9, 11 классов обязательному минимуму содержания основного общего образования и обязательному минимуму содержания среднего (полного) образования и требованиям к уровню подготовки выпускников (административные контрольные работы);</w:t>
      </w:r>
    </w:p>
    <w:p w:rsidR="00527AC0" w:rsidRDefault="00527AC0" w:rsidP="00527AC0">
      <w:pPr>
        <w:numPr>
          <w:ilvl w:val="0"/>
          <w:numId w:val="1"/>
        </w:numPr>
        <w:tabs>
          <w:tab w:val="left" w:pos="1200"/>
        </w:tabs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готовность ОУ к проведению государственной (итоговой) аттестации;</w:t>
      </w:r>
    </w:p>
    <w:p w:rsidR="00527AC0" w:rsidRDefault="00527AC0" w:rsidP="00527AC0">
      <w:pPr>
        <w:numPr>
          <w:ilvl w:val="0"/>
          <w:numId w:val="1"/>
        </w:numPr>
        <w:tabs>
          <w:tab w:val="left" w:pos="1200"/>
        </w:tabs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выполнение общеобразовательных программ в выпускных классах;</w:t>
      </w:r>
    </w:p>
    <w:p w:rsidR="00527AC0" w:rsidRDefault="00527AC0" w:rsidP="00527AC0">
      <w:pPr>
        <w:numPr>
          <w:ilvl w:val="0"/>
          <w:numId w:val="1"/>
        </w:numPr>
        <w:tabs>
          <w:tab w:val="left" w:pos="1200"/>
        </w:tabs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выполнение указаний к ведению классного журнала;</w:t>
      </w:r>
    </w:p>
    <w:p w:rsidR="00527AC0" w:rsidRDefault="00527AC0" w:rsidP="00527AC0">
      <w:pPr>
        <w:numPr>
          <w:ilvl w:val="0"/>
          <w:numId w:val="1"/>
        </w:numPr>
        <w:tabs>
          <w:tab w:val="left" w:pos="1200"/>
        </w:tabs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система учета знаний учащихся;</w:t>
      </w:r>
    </w:p>
    <w:p w:rsidR="00527AC0" w:rsidRDefault="00527AC0" w:rsidP="00527AC0">
      <w:pPr>
        <w:numPr>
          <w:ilvl w:val="0"/>
          <w:numId w:val="1"/>
        </w:numPr>
        <w:tabs>
          <w:tab w:val="left" w:pos="1200"/>
        </w:tabs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выполнение требований к заполнению аттестатов и приложений к ним.</w:t>
      </w:r>
    </w:p>
    <w:p w:rsidR="00527AC0" w:rsidRDefault="00527AC0" w:rsidP="00527AC0">
      <w:pPr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способствовала её организованному проведению.</w:t>
      </w:r>
    </w:p>
    <w:p w:rsidR="00527AC0" w:rsidRDefault="00527AC0" w:rsidP="00527AC0">
      <w:pPr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результатам проверки практического этапа проведения государственной (итоговой) аттестации следует отметить строгое соблюдение порядка проведения устных и письменных экзаменов в соответствии с положением о государственной (итоговой) аттестации выпускников. </w:t>
      </w:r>
    </w:p>
    <w:p w:rsidR="00527AC0" w:rsidRDefault="00527AC0" w:rsidP="00527AC0">
      <w:pPr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Для упорядочения и систематизации потоков информации о результатах государственной (итоговой) аттестации администрацией школы использовались  таблицы для сбора и обработки следующих сведений:</w:t>
      </w:r>
    </w:p>
    <w:p w:rsidR="00527AC0" w:rsidRDefault="00527AC0" w:rsidP="00527AC0">
      <w:pPr>
        <w:numPr>
          <w:ilvl w:val="0"/>
          <w:numId w:val="2"/>
        </w:numPr>
        <w:tabs>
          <w:tab w:val="left" w:pos="0"/>
        </w:tabs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итоги государственной (итоговой) аттестации выпускников;</w:t>
      </w:r>
    </w:p>
    <w:p w:rsidR="00527AC0" w:rsidRDefault="00527AC0" w:rsidP="00527AC0">
      <w:pPr>
        <w:numPr>
          <w:ilvl w:val="0"/>
          <w:numId w:val="2"/>
        </w:numPr>
        <w:tabs>
          <w:tab w:val="left" w:pos="0"/>
        </w:tabs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результаты обязательных письменных экзаменов;</w:t>
      </w:r>
    </w:p>
    <w:p w:rsidR="00527AC0" w:rsidRDefault="00527AC0" w:rsidP="00527AC0">
      <w:pPr>
        <w:numPr>
          <w:ilvl w:val="0"/>
          <w:numId w:val="2"/>
        </w:numPr>
        <w:tabs>
          <w:tab w:val="left" w:pos="0"/>
        </w:tabs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результаты устных экзаменов по выбору выпускников;</w:t>
      </w:r>
    </w:p>
    <w:p w:rsidR="00527AC0" w:rsidRDefault="00527AC0" w:rsidP="00527AC0">
      <w:pPr>
        <w:numPr>
          <w:ilvl w:val="0"/>
          <w:numId w:val="2"/>
        </w:numPr>
        <w:tabs>
          <w:tab w:val="left" w:pos="0"/>
        </w:tabs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распределение выпускников;</w:t>
      </w:r>
    </w:p>
    <w:p w:rsidR="00527AC0" w:rsidRDefault="00527AC0" w:rsidP="00527AC0">
      <w:pPr>
        <w:numPr>
          <w:ilvl w:val="0"/>
          <w:numId w:val="2"/>
        </w:numPr>
        <w:tabs>
          <w:tab w:val="left" w:pos="0"/>
        </w:tabs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 уровня подготовки и проведения государственной (итоговой) аттестации;</w:t>
      </w:r>
    </w:p>
    <w:p w:rsidR="00527AC0" w:rsidRDefault="00527AC0" w:rsidP="00527AC0">
      <w:pPr>
        <w:numPr>
          <w:ilvl w:val="0"/>
          <w:numId w:val="2"/>
        </w:numPr>
        <w:tabs>
          <w:tab w:val="left" w:pos="0"/>
        </w:tabs>
        <w:suppressAutoHyphens/>
        <w:spacing w:before="80" w:after="100" w:line="240" w:lineRule="auto"/>
        <w:ind w:firstLine="8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сравнение результатов обучения выпускников по итогам года и результатов экзаменов;</w:t>
      </w:r>
    </w:p>
    <w:p w:rsidR="00527AC0" w:rsidRDefault="00527AC0" w:rsidP="00527AC0">
      <w:pPr>
        <w:numPr>
          <w:ilvl w:val="0"/>
          <w:numId w:val="2"/>
        </w:numPr>
        <w:tabs>
          <w:tab w:val="left" w:pos="0"/>
        </w:tabs>
        <w:suppressAutoHyphens/>
        <w:spacing w:before="80" w:after="0" w:line="240" w:lineRule="auto"/>
        <w:ind w:firstLine="84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динамика результатов государственной (итоговой) аттестации выпускников за два последних года.                                                                                                                                                            Анализ устных экзаменов по каждому предмету с учетом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специальных знаний, умений и навыков. Учащиеся 9-х классов школы сдавали русский язык,  математику и 2 предмета по выбору. в форме ОГЭ.</w:t>
      </w:r>
    </w:p>
    <w:p w:rsidR="00527AC0" w:rsidRDefault="00527AC0" w:rsidP="00527A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</w:p>
    <w:p w:rsidR="00527AC0" w:rsidRDefault="00527AC0" w:rsidP="00527A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Результаты ОГЭ учащихся 9-го классов:</w:t>
      </w:r>
    </w:p>
    <w:p w:rsidR="00527AC0" w:rsidRDefault="00527AC0" w:rsidP="00527AC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527AC0" w:rsidRDefault="00527AC0" w:rsidP="00527AC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527AC0" w:rsidRDefault="00527AC0" w:rsidP="00527AC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Сравнительный анализ данных итоговой аттестации учащихся за курс основной школы в сравнении с прошлым годом: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875"/>
        <w:gridCol w:w="1857"/>
        <w:gridCol w:w="1878"/>
        <w:gridCol w:w="1857"/>
        <w:gridCol w:w="1908"/>
      </w:tblGrid>
      <w:tr w:rsidR="00527AC0" w:rsidTr="00DA4FEA">
        <w:trPr>
          <w:trHeight w:val="608"/>
        </w:trPr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527AC0" w:rsidRDefault="00527AC0" w:rsidP="00DA4FE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2016-2017 учебный год </w:t>
            </w:r>
          </w:p>
        </w:tc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AC0" w:rsidRDefault="00527AC0" w:rsidP="00DA4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2017-2018 учебный год</w:t>
            </w:r>
          </w:p>
          <w:p w:rsidR="00527AC0" w:rsidRDefault="00527AC0" w:rsidP="00DA4FEA">
            <w:pPr>
              <w:suppressAutoHyphens/>
              <w:spacing w:after="0" w:line="240" w:lineRule="auto"/>
            </w:pPr>
          </w:p>
        </w:tc>
      </w:tr>
      <w:tr w:rsidR="00527AC0" w:rsidTr="00DA4FEA">
        <w:trPr>
          <w:trHeight w:val="1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обученность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обученность</w:t>
            </w:r>
            <w:proofErr w:type="spellEnd"/>
          </w:p>
        </w:tc>
      </w:tr>
      <w:tr w:rsidR="00527AC0" w:rsidTr="00DA4FEA">
        <w:trPr>
          <w:trHeight w:val="296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46,4%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t>71.4%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t>100%</w:t>
            </w:r>
          </w:p>
        </w:tc>
      </w:tr>
      <w:tr w:rsidR="00527AC0" w:rsidTr="00DA4FEA">
        <w:trPr>
          <w:trHeight w:val="296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92,8%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t>100%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t>!00%</w:t>
            </w:r>
          </w:p>
        </w:tc>
      </w:tr>
    </w:tbl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 результатов экзаменов видно, что в 2017 -2018 учебном году уровень </w:t>
      </w:r>
      <w:proofErr w:type="spellStart"/>
      <w:r>
        <w:rPr>
          <w:rFonts w:ascii="Times New Roman" w:eastAsia="Times New Roman" w:hAnsi="Times New Roman" w:cs="Times New Roman"/>
          <w:sz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качество по русскому языку и по математике  повысился.</w:t>
      </w:r>
    </w:p>
    <w:p w:rsidR="00527AC0" w:rsidRDefault="00527AC0" w:rsidP="00527AC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Результаты  такие: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80"/>
        <w:gridCol w:w="1973"/>
        <w:gridCol w:w="837"/>
        <w:gridCol w:w="834"/>
        <w:gridCol w:w="812"/>
        <w:gridCol w:w="950"/>
        <w:gridCol w:w="1159"/>
        <w:gridCol w:w="950"/>
        <w:gridCol w:w="1278"/>
      </w:tblGrid>
      <w:tr w:rsidR="00527AC0" w:rsidTr="00DA4FEA">
        <w:trPr>
          <w:trHeight w:val="335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№ п./п.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Предмет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Всего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« 3»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« 4»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«5»</w:t>
            </w:r>
          </w:p>
        </w:tc>
      </w:tr>
      <w:tr w:rsidR="00527AC0" w:rsidTr="00DA4FEA">
        <w:trPr>
          <w:trHeight w:val="18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всего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всего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%</w:t>
            </w:r>
          </w:p>
        </w:tc>
      </w:tr>
      <w:tr w:rsidR="00527AC0" w:rsidTr="00DA4FEA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Физика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</w:t>
            </w:r>
          </w:p>
        </w:tc>
      </w:tr>
      <w:tr w:rsidR="00527AC0" w:rsidTr="00DA4FEA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Химия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100</w:t>
            </w:r>
          </w:p>
        </w:tc>
      </w:tr>
      <w:tr w:rsidR="00527AC0" w:rsidTr="00DA4FEA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Биология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16,6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66,6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16,6</w:t>
            </w:r>
          </w:p>
        </w:tc>
      </w:tr>
      <w:tr w:rsidR="00527AC0" w:rsidTr="00DA4FEA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История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0</w:t>
            </w:r>
          </w:p>
        </w:tc>
      </w:tr>
      <w:tr w:rsidR="00527AC0" w:rsidTr="00DA4FEA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Обществознание 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 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33,32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8,33</w:t>
            </w:r>
          </w:p>
        </w:tc>
      </w:tr>
    </w:tbl>
    <w:p w:rsidR="00527AC0" w:rsidRDefault="00527AC0" w:rsidP="00527AC0">
      <w:pPr>
        <w:ind w:firstLine="708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 xml:space="preserve">Успеваемость – 100%    </w:t>
      </w:r>
      <w:r>
        <w:rPr>
          <w:rFonts w:ascii="Calibri" w:eastAsia="Calibri" w:hAnsi="Calibri" w:cs="Calibri"/>
          <w:sz w:val="24"/>
        </w:rPr>
        <w:tab/>
        <w:t xml:space="preserve">Качество – 71,4,8%              Ср. балл -        3,5 </w:t>
      </w:r>
      <w:r>
        <w:rPr>
          <w:rFonts w:ascii="Calibri" w:eastAsia="Calibri" w:hAnsi="Calibri" w:cs="Calibri"/>
          <w:sz w:val="28"/>
        </w:rPr>
        <w:t xml:space="preserve">                   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Особенность аттестации заключается в том, что условием получения аттестата для всех учащихся является успешная сдача (преодоление порога успешности) всех четырёх  экзаменов: русский язык, математика и 2 предметов по выбору.</w:t>
      </w:r>
    </w:p>
    <w:p w:rsidR="00527AC0" w:rsidRDefault="00527AC0" w:rsidP="00527AC0">
      <w:pPr>
        <w:tabs>
          <w:tab w:val="left" w:pos="1661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Результаты итоговой аттестации учащихся 11 класса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Особенность аттестации заключается в том, что условием получения аттестата для всех учащихся является успешная сдача (преодоление порога успешности) двух экзаменов: русский язык и математика.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</w:pP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 xml:space="preserve">      Экзамен по математике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336"/>
        <w:gridCol w:w="1582"/>
        <w:gridCol w:w="51"/>
        <w:gridCol w:w="1807"/>
        <w:gridCol w:w="1988"/>
        <w:gridCol w:w="2006"/>
      </w:tblGrid>
      <w:tr w:rsidR="00527AC0" w:rsidTr="00DA4FEA">
        <w:trPr>
          <w:trHeight w:val="1"/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уч-ся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Сдавали экзамен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Преодолели</w:t>
            </w:r>
          </w:p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порог успешности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преодолели порог успешности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Уровень обучен-</w:t>
            </w:r>
          </w:p>
          <w:p w:rsidR="00527AC0" w:rsidRDefault="00527AC0" w:rsidP="00DA4FEA">
            <w:pPr>
              <w:suppressAutoHyphens/>
              <w:spacing w:after="0" w:line="240" w:lineRule="auto"/>
              <w:ind w:firstLine="70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ности</w:t>
            </w:r>
            <w:proofErr w:type="spellEnd"/>
          </w:p>
        </w:tc>
      </w:tr>
      <w:tr w:rsidR="00527AC0" w:rsidTr="00DA4FEA">
        <w:trPr>
          <w:trHeight w:val="1"/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ind w:firstLine="709"/>
              <w:jc w:val="both"/>
            </w:pPr>
            <w:r>
              <w:t>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ind w:firstLine="709"/>
              <w:jc w:val="both"/>
            </w:pPr>
            <w: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</w:tbl>
    <w:p w:rsidR="00527AC0" w:rsidRDefault="00527AC0" w:rsidP="00527A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27AC0" w:rsidRDefault="00527AC0" w:rsidP="00527A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u w:val="single"/>
        </w:rPr>
        <w:t>Экзамен по русскому языку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286"/>
        <w:gridCol w:w="1660"/>
        <w:gridCol w:w="1835"/>
        <w:gridCol w:w="2015"/>
        <w:gridCol w:w="2579"/>
      </w:tblGrid>
      <w:tr w:rsidR="00527AC0" w:rsidTr="00DA4FEA">
        <w:trPr>
          <w:trHeight w:val="1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 уч-ся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Сдавали экзамен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Преодолели</w:t>
            </w:r>
          </w:p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порог успешности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преодолели порог успешности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Уровень обучен-</w:t>
            </w:r>
          </w:p>
          <w:p w:rsidR="00527AC0" w:rsidRDefault="00527AC0" w:rsidP="00DA4FEA">
            <w:pPr>
              <w:suppressAutoHyphens/>
              <w:spacing w:after="0" w:line="240" w:lineRule="auto"/>
              <w:ind w:firstLine="70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ности</w:t>
            </w:r>
            <w:proofErr w:type="spellEnd"/>
          </w:p>
        </w:tc>
      </w:tr>
      <w:tr w:rsidR="00527AC0" w:rsidTr="00DA4FEA">
        <w:trPr>
          <w:trHeight w:val="1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ind w:firstLine="709"/>
              <w:jc w:val="both"/>
            </w:pPr>
            <w:r>
              <w:t>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ind w:firstLine="709"/>
              <w:jc w:val="both"/>
            </w:pPr>
            <w:r>
              <w:t>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uppressAutoHyphens/>
              <w:spacing w:after="0" w:line="240" w:lineRule="auto"/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27AC0" w:rsidRDefault="00527AC0" w:rsidP="00DA4FEA">
            <w:pPr>
              <w:spacing w:after="0" w:line="240" w:lineRule="auto"/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527AC0" w:rsidTr="00DA4FEA">
        <w:trPr>
          <w:trHeight w:val="100"/>
          <w:jc w:val="center"/>
        </w:trPr>
        <w:tc>
          <w:tcPr>
            <w:tcW w:w="9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AC0" w:rsidRDefault="00527AC0" w:rsidP="00DA4FEA">
            <w:pPr>
              <w:suppressAutoHyphens/>
              <w:spacing w:after="0" w:line="240" w:lineRule="auto"/>
              <w:ind w:firstLine="709"/>
              <w:rPr>
                <w:rFonts w:ascii="Calibri" w:eastAsia="Calibri" w:hAnsi="Calibri" w:cs="Calibri"/>
              </w:rPr>
            </w:pPr>
          </w:p>
        </w:tc>
      </w:tr>
    </w:tbl>
    <w:p w:rsidR="00527AC0" w:rsidRDefault="00527AC0" w:rsidP="00527A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527AC0" w:rsidRDefault="00527AC0" w:rsidP="00527A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u w:val="single"/>
        </w:rPr>
        <w:t>Экзамены по выбору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Выпускники школы приняли участие в следующих экзаменах в форме и по материалам ЕГЭ по выбору учащегося:</w:t>
      </w:r>
    </w:p>
    <w:p w:rsidR="00527AC0" w:rsidRDefault="00527AC0" w:rsidP="00527A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80"/>
        <w:gridCol w:w="1973"/>
        <w:gridCol w:w="837"/>
        <w:gridCol w:w="834"/>
        <w:gridCol w:w="812"/>
        <w:gridCol w:w="950"/>
        <w:gridCol w:w="1159"/>
        <w:gridCol w:w="950"/>
        <w:gridCol w:w="1278"/>
      </w:tblGrid>
      <w:tr w:rsidR="00527AC0" w:rsidTr="00DA4FEA">
        <w:trPr>
          <w:trHeight w:val="87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№ п./п.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Предмет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Всего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Преодолели порог успешности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ind w:firstLine="709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Не преодолели порог успешности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Уровень </w:t>
            </w:r>
            <w:proofErr w:type="spellStart"/>
            <w:r>
              <w:rPr>
                <w:rFonts w:eastAsia="Calibri"/>
                <w:lang w:eastAsia="en-US"/>
              </w:rPr>
              <w:t>обученности</w:t>
            </w:r>
            <w:proofErr w:type="spellEnd"/>
          </w:p>
        </w:tc>
      </w:tr>
      <w:tr w:rsidR="00527AC0" w:rsidTr="00DA4FEA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 xml:space="preserve">Физика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1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-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100%</w:t>
            </w:r>
          </w:p>
        </w:tc>
      </w:tr>
      <w:tr w:rsidR="00527AC0" w:rsidTr="00DA4FEA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 xml:space="preserve">Химия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4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25%</w:t>
            </w:r>
          </w:p>
        </w:tc>
      </w:tr>
      <w:tr w:rsidR="00527AC0" w:rsidTr="00DA4FEA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 xml:space="preserve">Биология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22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60%</w:t>
            </w:r>
          </w:p>
        </w:tc>
      </w:tr>
      <w:tr w:rsidR="00527AC0" w:rsidTr="00DA4FEA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 xml:space="preserve">История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1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-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100%</w:t>
            </w:r>
          </w:p>
        </w:tc>
      </w:tr>
      <w:tr w:rsidR="00527AC0" w:rsidTr="00DA4FEA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5.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 xml:space="preserve">Обществознание 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4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  25%</w:t>
            </w:r>
          </w:p>
        </w:tc>
      </w:tr>
      <w:tr w:rsidR="00527AC0" w:rsidTr="00DA4FEA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6.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>Информатика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lang w:eastAsia="en-US"/>
              </w:rPr>
              <w:t xml:space="preserve">  1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-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  100%</w:t>
            </w:r>
          </w:p>
        </w:tc>
      </w:tr>
      <w:tr w:rsidR="00527AC0" w:rsidTr="00DA4FEA">
        <w:trPr>
          <w:trHeight w:val="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sz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AC0" w:rsidRDefault="00527AC0" w:rsidP="00DA4FEA">
            <w:pPr>
              <w:spacing w:after="0" w:line="240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:rsidR="00527AC0" w:rsidRDefault="00527AC0" w:rsidP="00527AC0">
      <w:pPr>
        <w:jc w:val="center"/>
        <w:rPr>
          <w:rFonts w:ascii="Calibri" w:eastAsia="Calibri" w:hAnsi="Calibri" w:cs="Calibri"/>
          <w:sz w:val="32"/>
        </w:rPr>
      </w:pP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В школе существует система подготовки учащихся к ЕГЭ.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Кропотливую работу в течение года вели:</w:t>
      </w:r>
    </w:p>
    <w:p w:rsidR="00527AC0" w:rsidRDefault="00527AC0" w:rsidP="00527AC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учитель математики Магомедова М.Г.;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 xml:space="preserve">           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учитель русского языка Гусейнова Х.А.;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учитель истории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Хамалова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А.Т., учитель физики и информатики  Мусаева К.А.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КР, проходившие в течение всего года, являлись хорошей тренировкой для будущего ОГЭ и ЕГЭ, позволили более объективно оценивать знание учащихся.</w:t>
      </w:r>
    </w:p>
    <w:p w:rsidR="00527AC0" w:rsidRDefault="00527AC0" w:rsidP="00527AC0">
      <w:pPr>
        <w:tabs>
          <w:tab w:val="left" w:pos="969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Работа по подготовке к ОГЭ и ЕГЭ в школе ведется большая: система работы учителей    9-11 классов; вопросы ВШК; заседание ШМО; рассмотрение вопросов на совещаниях при директоре и зам. директора; мониторинг выбора предметов для сдачи ЕГЭ, использование часов школьного компонента для индивидуальной работы на дифференцированной основе; индивидуальные занятия с учащимися «группы риска» (имеющими неудовлетворительные оценки по итогам ДР ), повышение квалификации учителей, использование возможностей ПК, интерактивной доски; накопление учебно-тренировочных материалов для подготовки к ОГЭ и ЕГЭ, систематизация их по темам, предметам; проведение индивидуальной работы с учащимися, отсутствующими на ДКР и КР; разработана концепция по подготовке к ОГЭ и ЕГЭ.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Большое значение в работе по данному направлению играет системность при подготовке к ОГЭ и ЕГЭ. Сегодня каждому учителю-предметнику, начиная с начальной школы, нужно вести целенаправленную работу по подготовке учащихся к ОГЭ и ЕГЭ. Детально знать структуру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по своему предмету. Вести отработку умений с первоначального этапа изучения предмета.  Вести мониторинг ЗУН учащихся. Для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срезовых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работ в начальной и средней школе использовать работы, содержащие задания, аналогичные заданиям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ОГЭ и ЕГЭ, проводить анализ данных работ по каждому ученику отдельно, при необходимости составлять диагностические карты и проводить работу по ликвидации пробелов в знаниях не только при выходе учащихся, но и в начальной, основной и средней школе.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Учителям следует обратить внимание на подготовку урока в современных условиях:</w:t>
      </w:r>
    </w:p>
    <w:p w:rsidR="00527AC0" w:rsidRDefault="00527AC0" w:rsidP="00527AC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поиск такой организации урока, которая обеспечила бы не только усвоение учебного материала на самом уроке, но их самостоятельную, познавательную деятельность;</w:t>
      </w:r>
    </w:p>
    <w:p w:rsidR="00527AC0" w:rsidRDefault="00527AC0" w:rsidP="00527AC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использование различного типа заданий, развивающих умственные способности учащихся, задание вариативного характера, заданий на творческую деятельность учащихся,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тестовые задания;</w:t>
      </w:r>
    </w:p>
    <w:p w:rsidR="00527AC0" w:rsidRDefault="00527AC0" w:rsidP="00527AC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администрации школы усилить работу по реализации мероприятий по ВШК;</w:t>
      </w:r>
    </w:p>
    <w:p w:rsidR="00527AC0" w:rsidRDefault="00527AC0" w:rsidP="00527AC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усилить контроль над проведением групповых, индивидуальных занятий;</w:t>
      </w:r>
    </w:p>
    <w:p w:rsidR="00527AC0" w:rsidRDefault="00527AC0" w:rsidP="00527AC0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увеличить посещение уроков с целью выявления уровня подготовки учащихся к ЕГЭ по предметам;</w:t>
      </w:r>
    </w:p>
    <w:p w:rsidR="00527AC0" w:rsidRDefault="00527AC0" w:rsidP="00527A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-        усилить контроль над использованием учителями школы новых информационных технологий;</w:t>
      </w:r>
    </w:p>
    <w:p w:rsidR="00527AC0" w:rsidRDefault="00527AC0" w:rsidP="00527AC0">
      <w:pPr>
        <w:tabs>
          <w:tab w:val="left" w:pos="40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  вести мониторинг выбора предметов учащимися для сдачи экзаменов по выбору, начиная с 9-го класса, для тех учащихся, которые продолжат обучение на третьей ступени обучения.</w:t>
      </w:r>
    </w:p>
    <w:p w:rsidR="00527AC0" w:rsidRDefault="00527AC0" w:rsidP="00527AC0">
      <w:pPr>
        <w:suppressAutoHyphens/>
        <w:spacing w:before="80" w:after="100" w:line="240" w:lineRule="auto"/>
        <w:ind w:firstLine="4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выводы, сделанные в результате анализа подготовительного и организационно-информационного этапов государственной (итоговой) аттестации  выпускников МКОУ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Алмалинская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в 2017-2018 учебном году, могут быть представлены по следующим позициям:</w:t>
      </w:r>
    </w:p>
    <w:p w:rsidR="00527AC0" w:rsidRDefault="00527AC0" w:rsidP="00527AC0">
      <w:pPr>
        <w:suppressAutoHyphens/>
        <w:spacing w:before="80" w:after="100" w:line="240" w:lineRule="auto"/>
        <w:ind w:firstLine="4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Сильные стороны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: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- имеется в наличии и изучена субъектами школы нормативная база федерального, регионального и муниципального уровней, изданы необходимые документы в самом образовательном учреждении;</w:t>
      </w:r>
    </w:p>
    <w:p w:rsidR="00527AC0" w:rsidRDefault="00527AC0" w:rsidP="00527AC0">
      <w:pPr>
        <w:suppressAutoHyphens/>
        <w:spacing w:before="80" w:after="100" w:line="240" w:lineRule="auto"/>
        <w:ind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совершенствуются формы организации, проведения и анализа государственной (итоговой) аттестации;</w:t>
      </w:r>
    </w:p>
    <w:p w:rsidR="00527AC0" w:rsidRDefault="00527AC0" w:rsidP="00527AC0">
      <w:pPr>
        <w:suppressAutoHyphens/>
        <w:spacing w:before="80" w:after="100" w:line="240" w:lineRule="auto"/>
        <w:ind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подготовка выпускников к государственной (итоговой)  аттестации строилась на системном подходе;</w:t>
      </w:r>
    </w:p>
    <w:p w:rsidR="00527AC0" w:rsidRDefault="00527AC0" w:rsidP="00527AC0">
      <w:pPr>
        <w:suppressAutoHyphens/>
        <w:spacing w:before="80" w:after="100" w:line="240" w:lineRule="auto"/>
        <w:ind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совершенствовалась система контроля выполнения государственного образовательного минимума путем внедрения промежуточного контроля, административных контрольных работ, развития внутренней нормы оценки качества образования, проведения пробных экзаменов по основным предметам;</w:t>
      </w:r>
    </w:p>
    <w:p w:rsidR="00527AC0" w:rsidRDefault="00527AC0" w:rsidP="00527AC0">
      <w:pPr>
        <w:suppressAutoHyphens/>
        <w:spacing w:before="80" w:after="100" w:line="240" w:lineRule="auto"/>
        <w:ind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повысилась правовая, организационная и исполнительская культура педагогов, участвующих в государственной (итоговой) аттестации;</w:t>
      </w:r>
    </w:p>
    <w:p w:rsidR="00527AC0" w:rsidRDefault="00527AC0" w:rsidP="00527AC0">
      <w:pPr>
        <w:suppressAutoHyphens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обращение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527AC0" w:rsidRDefault="00527AC0" w:rsidP="00527A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основную школу окончили на “хорошо” и “отлично” 9  учеников, что составило 64,28% от общего числа выпускников; </w:t>
      </w:r>
    </w:p>
    <w:p w:rsidR="00527AC0" w:rsidRDefault="00527AC0" w:rsidP="00527A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среднюю школу  без троек  закончили 5 учеников, что составило 62,5%  от общего числа выпускников; </w:t>
      </w:r>
    </w:p>
    <w:p w:rsidR="00527AC0" w:rsidRDefault="00527AC0" w:rsidP="00527A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итоговые показатели качества знаний выпускников 11-х классов показали, что учителям нужно продолжить работу для улучшения качественных показателей по предметам будущих выпускников.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Для повышения качества </w:t>
      </w:r>
      <w:proofErr w:type="spellStart"/>
      <w:r>
        <w:rPr>
          <w:rFonts w:ascii="Times New Roman" w:eastAsia="Times New Roman" w:hAnsi="Times New Roman" w:cs="Times New Roman"/>
          <w:sz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учащихся 9, 11-х классов нужно устранить  ряд пробелов, выявленных при контроле над качеством </w:t>
      </w:r>
      <w:proofErr w:type="spellStart"/>
      <w:r>
        <w:rPr>
          <w:rFonts w:ascii="Times New Roman" w:eastAsia="Times New Roman" w:hAnsi="Times New Roman" w:cs="Times New Roman"/>
          <w:sz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выпускников школы: </w:t>
      </w:r>
    </w:p>
    <w:p w:rsidR="00527AC0" w:rsidRDefault="00527AC0" w:rsidP="00527AC0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недостаточное стимулирование познавательной деятельности учащихся как средства саморазвития и самореализации личности, что способствовало понижению итоговых результатов   и неравномерному усвоению учащимися учебного материала в течение года;</w:t>
      </w:r>
    </w:p>
    <w:p w:rsidR="00527AC0" w:rsidRDefault="00527AC0" w:rsidP="00527AC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отсутствие отдельной системы работы со средними, слабыми учащимися по развитию их интеллектуальных способностей; </w:t>
      </w:r>
    </w:p>
    <w:p w:rsidR="00527AC0" w:rsidRDefault="00527AC0" w:rsidP="00527AC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недостаточный уровень работы по индивидуализации и дифференциации обучения учащихся. </w:t>
      </w:r>
    </w:p>
    <w:p w:rsidR="00527AC0" w:rsidRDefault="00527AC0" w:rsidP="00527A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527AC0" w:rsidRDefault="00527AC0" w:rsidP="00527A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Предложения на 2018-2019 учебный год:</w:t>
      </w:r>
    </w:p>
    <w:p w:rsidR="00527AC0" w:rsidRDefault="00527AC0" w:rsidP="00527AC0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ab/>
        <w:t>Рассматривать и утверждать план мероприятий по подготовке и проведению государственной (итоговой) аттестации в начале учебного года.</w:t>
      </w:r>
    </w:p>
    <w:p w:rsidR="00527AC0" w:rsidRDefault="00527AC0" w:rsidP="00527AC0">
      <w:p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  <w:t xml:space="preserve">Включить в план работы  все направления деятельности, связанные с организацией и проведением итоговой аттестации выпускников. </w:t>
      </w:r>
    </w:p>
    <w:p w:rsidR="00527AC0" w:rsidRDefault="00527AC0" w:rsidP="00527AC0">
      <w:p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ab/>
        <w:t xml:space="preserve">На заседаниях предметных методических объединениях обсудить результаты государственной (итоговой) аттестации выпускников 9-го, 11-го классов; разработать план устранения недостатков и обеспечить безусловное его выполнение в течение года. </w:t>
      </w:r>
    </w:p>
    <w:p w:rsidR="00527AC0" w:rsidRDefault="00527AC0" w:rsidP="00527AC0">
      <w:p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ab/>
        <w:t xml:space="preserve">Учителям-предметникам активизировать работу по мотивации выпускников на социализацию. </w:t>
      </w:r>
    </w:p>
    <w:p w:rsidR="00527AC0" w:rsidRDefault="00527AC0" w:rsidP="00527AC0">
      <w:p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24"/>
        </w:rPr>
        <w:tab/>
        <w:t xml:space="preserve">На заседаниях предметных методических объединений обсуждать результаты проводимых контрольных срезов и намечать пути по ликвидации возникающих у учащихся затруднений. </w:t>
      </w:r>
    </w:p>
    <w:p w:rsidR="00527AC0" w:rsidRDefault="00527AC0" w:rsidP="00527AC0">
      <w:p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ab/>
        <w:t xml:space="preserve">Усилить влияние на социализацию личности школьника, его адаптацию к новым экономическим условиям, самоопределение в отношении будущей профессии. </w:t>
      </w:r>
    </w:p>
    <w:p w:rsidR="00527AC0" w:rsidRDefault="00527AC0" w:rsidP="00527AC0">
      <w:p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z w:val="24"/>
        </w:rPr>
        <w:tab/>
        <w:t xml:space="preserve">Включить в план работы ШМО деятельность с одаренными и слабоуспевающими детьми. </w:t>
      </w: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27AC0" w:rsidRDefault="00527AC0" w:rsidP="00527A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Заместитель директора школы по УР:                                  /</w:t>
      </w:r>
      <w:proofErr w:type="spellStart"/>
      <w:r>
        <w:rPr>
          <w:rFonts w:ascii="Times New Roman" w:eastAsia="Times New Roman" w:hAnsi="Times New Roman" w:cs="Times New Roman"/>
          <w:sz w:val="24"/>
        </w:rPr>
        <w:t>Бийболатова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Л.Г./</w:t>
      </w:r>
    </w:p>
    <w:p w:rsidR="002765F9" w:rsidRDefault="002765F9"/>
    <w:sectPr w:rsidR="002765F9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044C"/>
    <w:multiLevelType w:val="multilevel"/>
    <w:tmpl w:val="E9E20F9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6EC1406"/>
    <w:multiLevelType w:val="multilevel"/>
    <w:tmpl w:val="49FE07D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CF475EC"/>
    <w:multiLevelType w:val="multilevel"/>
    <w:tmpl w:val="73D4FD4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7AC0"/>
    <w:rsid w:val="002765F9"/>
    <w:rsid w:val="00527AC0"/>
    <w:rsid w:val="00E4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AC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1950</Words>
  <Characters>11117</Characters>
  <Application>Microsoft Office Word</Application>
  <DocSecurity>0</DocSecurity>
  <Lines>92</Lines>
  <Paragraphs>26</Paragraphs>
  <ScaleCrop>false</ScaleCrop>
  <Company/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2018-10-05T12:13:00Z</dcterms:created>
  <dcterms:modified xsi:type="dcterms:W3CDTF">2018-10-05T12:15:00Z</dcterms:modified>
</cp:coreProperties>
</file>